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BA1E2A" w:rsidP="00870A1B">
      <w:pPr>
        <w:pStyle w:val="Title"/>
      </w:pPr>
      <w:bookmarkStart w:id="0" w:name="_Toc295995603"/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08.35pt;margin-top:486pt;width:296.85pt;height:76.9pt;z-index:251663872">
            <v:textbox>
              <w:txbxContent>
                <w:p w:rsidR="0071303D" w:rsidRDefault="0071303D" w:rsidP="00D6501B">
                  <w:pPr>
                    <w:jc w:val="center"/>
                  </w:pPr>
                  <w:r w:rsidRPr="003F0BE6">
                    <w:rPr>
                      <w:color w:val="FF0000"/>
                      <w:sz w:val="40"/>
                      <w:szCs w:val="40"/>
                    </w:rPr>
                    <w:t>This document has been formatted in accordance with the IALA template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14" o:spid="_x0000_s1026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U+wAIAAM0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wHFinot62dQstMsiBAGIEjMrlaHaIR5kmP9Y0sVw6j7KOBBpCEhYDLuQOJ5BAd1blmfW6ioWglj&#10;ymA0bQszDa3toPimhWDTExTyDh5Rw52gT4kdnh7MDFfXYb7ZoXR+dl6nKbz4DQ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J9XlPs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smartTag w:uri="urn:schemas-microsoft-com:office:smarttags" w:element="PersonName">
                    <w:r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48"/>
                        <w:szCs w:val="48"/>
                        <w:lang w:val="fr-FR"/>
                      </w:rPr>
                      <w:t>IALA</w:t>
                    </w:r>
                  </w:smartTag>
                </w:p>
              </w:txbxContent>
            </v:textbox>
          </v:shape>
        </w:pict>
      </w:r>
      <w:r>
        <w:rPr>
          <w:noProof/>
          <w:lang w:eastAsia="en-GB"/>
        </w:rPr>
        <w:pict>
          <v:line id="Line 116" o:spid="_x0000_s1031" style="position:absolute;left:0;text-align:left;flip:y;z-index:251659776;visibility:visibl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</w:pict>
      </w:r>
      <w:r>
        <w:rPr>
          <w:noProof/>
          <w:lang w:eastAsia="en-GB"/>
        </w:rPr>
        <w:pict>
          <v:line id="Line 117" o:spid="_x0000_s1030" style="position:absolute;left:0;text-align:left;z-index:251660800;visibility:visibl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</w:pict>
      </w:r>
      <w:r>
        <w:rPr>
          <w:noProof/>
          <w:lang w:eastAsia="en-GB"/>
        </w:rPr>
        <w:pict>
          <v:shape id="Text Box 115" o:spid="_x0000_s1027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60028" w:rsidRDefault="008B2C03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, rue 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r</w:t>
                  </w:r>
                  <w:proofErr w:type="spellEnd"/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e-mail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 </w:t>
                  </w:r>
                  <w:hyperlink r:id="rId9" w:history="1">
                    <w:r w:rsidR="008B2C03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2F7535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pict>
          <v:shape id="Text Box 111" o:spid="_x0000_s1029" type="#_x0000_t202" style="position:absolute;left:0;text-align:left;margin-left:84pt;margin-top:39.1pt;width:4in;height:258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smartTag w:uri="urn:schemas-microsoft-com:office:smarttags" w:element="PersonName">
                    <w:r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</w:rPr>
                      <w:t>IALA</w:t>
                    </w:r>
                  </w:smartTag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Guideline No</w:t>
                  </w: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. </w:t>
                  </w:r>
                  <w:proofErr w:type="gramEnd"/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On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A149E5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Safety Management for AtoN Activities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Edition 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[Date issued]</w:t>
                  </w:r>
                </w:p>
                <w:p w:rsidR="00460028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highlight w:val="yellow"/>
                    </w:rPr>
                    <w:t>[Previous Edition; Date issued]</w:t>
                  </w:r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1" w:name="_Toc295995604"/>
      <w:r w:rsidR="00371BEF" w:rsidRPr="00371BEF">
        <w:lastRenderedPageBreak/>
        <w:t>Table of Contents</w:t>
      </w:r>
      <w:bookmarkEnd w:id="1"/>
    </w:p>
    <w:p w:rsidR="00655287" w:rsidRPr="00371BEF" w:rsidRDefault="00655287" w:rsidP="00380C7B"/>
    <w:p w:rsidR="008B2C03" w:rsidRDefault="00F51B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5995603" w:history="1">
        <w:r w:rsidR="008B2C03" w:rsidRPr="00F05540">
          <w:rPr>
            <w:rStyle w:val="Hyperlink"/>
            <w:noProof/>
          </w:rPr>
          <w:t>Document Revisions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_Toc295995603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1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04" w:history="1">
        <w:r w:rsidR="008B2C03" w:rsidRPr="00F05540">
          <w:rPr>
            <w:rStyle w:val="Hyperlink"/>
            <w:noProof/>
          </w:rPr>
          <w:t>Table of Contents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_Toc295995604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3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05" w:history="1">
        <w:r w:rsidR="008B2C03" w:rsidRPr="00F05540">
          <w:rPr>
            <w:rStyle w:val="Hyperlink"/>
            <w:noProof/>
          </w:rPr>
          <w:t>Index of Tables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_Toc295995605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3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06" w:history="1">
        <w:r w:rsidR="008B2C03" w:rsidRPr="00F05540">
          <w:rPr>
            <w:rStyle w:val="Hyperlink"/>
            <w:noProof/>
          </w:rPr>
          <w:t>Index of Figures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_Toc295995606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3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07" w:history="1">
        <w:r w:rsidR="008B2C03" w:rsidRPr="00F05540">
          <w:rPr>
            <w:rStyle w:val="Hyperlink"/>
            <w:noProof/>
            <w:highlight w:val="yellow"/>
          </w:rPr>
          <w:t>Title of document</w:t>
        </w:r>
        <w:r w:rsidR="008B2C03" w:rsidRPr="00F05540">
          <w:rPr>
            <w:rStyle w:val="Hyperlink"/>
            <w:noProof/>
          </w:rPr>
          <w:t xml:space="preserve"> (Title style)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_Toc295995607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08" w:history="1">
        <w:r w:rsidR="008B2C03" w:rsidRPr="00F05540">
          <w:rPr>
            <w:rStyle w:val="Hyperlink"/>
            <w:noProof/>
            <w:highlight w:val="yellow"/>
          </w:rPr>
          <w:t>1</w:t>
        </w:r>
        <w:r w:rsidR="008B2C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  <w:highlight w:val="yellow"/>
          </w:rPr>
          <w:t>Introduction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_Toc295995608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295995609" w:history="1">
        <w:r w:rsidR="008B2C03" w:rsidRPr="00F05540">
          <w:rPr>
            <w:rStyle w:val="Hyperlink"/>
            <w:noProof/>
            <w:lang w:eastAsia="de-DE"/>
          </w:rPr>
          <w:t>1.1</w:t>
        </w:r>
        <w:r w:rsidR="008B2C03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  <w:lang w:eastAsia="de-DE"/>
          </w:rPr>
          <w:t>AIM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_Toc295995609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10" w:history="1">
        <w:r w:rsidR="008B2C03" w:rsidRPr="00F05540">
          <w:rPr>
            <w:rStyle w:val="Hyperlink"/>
            <w:noProof/>
          </w:rPr>
          <w:t>2</w:t>
        </w:r>
        <w:r w:rsidR="008B2C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</w:rPr>
          <w:t>PRINCIPLES OF SAFETY MANAGEMENT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_Toc295995610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295995611" w:history="1">
        <w:r w:rsidR="008B2C03" w:rsidRPr="00F05540">
          <w:rPr>
            <w:rStyle w:val="Hyperlink"/>
            <w:noProof/>
          </w:rPr>
          <w:t>3</w:t>
        </w:r>
        <w:r w:rsidR="008B2C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</w:rPr>
          <w:t>SAFETY MANAGEMENT PLANS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_Toc295995611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295995612" w:history="1">
        <w:r w:rsidR="008B2C03" w:rsidRPr="00F05540">
          <w:rPr>
            <w:rStyle w:val="Hyperlink"/>
            <w:noProof/>
          </w:rPr>
          <w:t>3.1</w:t>
        </w:r>
        <w:r w:rsidR="008B2C03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</w:rPr>
          <w:t>THE TERM - ‘SAFETY MANAGEMENT PLAN’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_Toc295995612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295995613" w:history="1">
        <w:r w:rsidR="008B2C03" w:rsidRPr="00F05540">
          <w:rPr>
            <w:rStyle w:val="Hyperlink"/>
            <w:noProof/>
          </w:rPr>
          <w:t>3.2</w:t>
        </w:r>
        <w:r w:rsidR="008B2C03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</w:rPr>
          <w:t>SAFETY MANAGEMENT POLICY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_Toc295995613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4</w:t>
        </w:r>
        <w:r w:rsidR="008B2C03">
          <w:rPr>
            <w:noProof/>
            <w:webHidden/>
          </w:rPr>
          <w:fldChar w:fldCharType="end"/>
        </w:r>
      </w:hyperlink>
    </w:p>
    <w:p w:rsidR="008B2C03" w:rsidRDefault="00BA1E2A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295995614" w:history="1">
        <w:r w:rsidR="008B2C03" w:rsidRPr="00F05540">
          <w:rPr>
            <w:rStyle w:val="Hyperlink"/>
            <w:noProof/>
          </w:rPr>
          <w:t>3.3</w:t>
        </w:r>
        <w:r w:rsidR="008B2C03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8B2C03" w:rsidRPr="00F05540">
          <w:rPr>
            <w:rStyle w:val="Hyperlink"/>
            <w:noProof/>
          </w:rPr>
          <w:t>COMPONENTS OF A SAFETY MANAGEMENT PLAN</w:t>
        </w:r>
        <w:r w:rsidR="008B2C03">
          <w:rPr>
            <w:noProof/>
            <w:webHidden/>
          </w:rPr>
          <w:tab/>
        </w:r>
        <w:r w:rsidR="008B2C03">
          <w:rPr>
            <w:noProof/>
            <w:webHidden/>
          </w:rPr>
          <w:fldChar w:fldCharType="begin"/>
        </w:r>
        <w:r w:rsidR="008B2C03">
          <w:rPr>
            <w:noProof/>
            <w:webHidden/>
          </w:rPr>
          <w:instrText xml:space="preserve"> PAGEREF _Toc295995614 \h </w:instrText>
        </w:r>
        <w:r w:rsidR="008B2C03">
          <w:rPr>
            <w:noProof/>
            <w:webHidden/>
          </w:rPr>
        </w:r>
        <w:r w:rsidR="008B2C03">
          <w:rPr>
            <w:noProof/>
            <w:webHidden/>
          </w:rPr>
          <w:fldChar w:fldCharType="separate"/>
        </w:r>
        <w:r w:rsidR="008B2C03">
          <w:rPr>
            <w:noProof/>
            <w:webHidden/>
          </w:rPr>
          <w:t>5</w:t>
        </w:r>
        <w:r w:rsidR="008B2C03">
          <w:rPr>
            <w:noProof/>
            <w:webHidden/>
          </w:rPr>
          <w:fldChar w:fldCharType="end"/>
        </w:r>
      </w:hyperlink>
    </w:p>
    <w:p w:rsidR="00DC1CA6" w:rsidRDefault="00F51BA8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2" w:name="_Toc295995605"/>
      <w:r>
        <w:t>Index of Tables</w:t>
      </w:r>
      <w:bookmarkEnd w:id="2"/>
    </w:p>
    <w:p w:rsidR="00986D5A" w:rsidRDefault="00F51BA8" w:rsidP="00380C7B">
      <w:pPr>
        <w:rPr>
          <w:rFonts w:cs="Arial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r w:rsidR="008B2C03">
        <w:rPr>
          <w:rFonts w:cs="Arial"/>
          <w:b/>
          <w:bCs/>
          <w:noProof/>
          <w:lang w:val="en-US"/>
        </w:rPr>
        <w:t>No table of figures entries found.</w:t>
      </w: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95995606"/>
      <w:r>
        <w:t>Index of Figures</w:t>
      </w:r>
      <w:bookmarkEnd w:id="3"/>
    </w:p>
    <w:p w:rsidR="00986D5A" w:rsidRPr="00371BEF" w:rsidRDefault="00F51BA8" w:rsidP="00380C7B">
      <w:r>
        <w:fldChar w:fldCharType="begin"/>
      </w:r>
      <w:r w:rsidR="00986D5A">
        <w:instrText xml:space="preserve"> TOC \h \z \t "Figure_#" \c </w:instrText>
      </w:r>
      <w:r>
        <w:fldChar w:fldCharType="separate"/>
      </w:r>
      <w:r w:rsidR="008B2C03">
        <w:rPr>
          <w:b/>
          <w:bCs/>
          <w:noProof/>
          <w:lang w:val="en-US"/>
        </w:rPr>
        <w:t>No table of figures entries found.</w:t>
      </w:r>
      <w:r>
        <w:fldChar w:fldCharType="end"/>
      </w:r>
    </w:p>
    <w:p w:rsidR="009E1230" w:rsidRPr="00371BEF" w:rsidRDefault="00460028" w:rsidP="008B2C03">
      <w:pPr>
        <w:pStyle w:val="Title"/>
      </w:pPr>
      <w:r w:rsidRPr="00371BEF">
        <w:br w:type="page"/>
      </w:r>
      <w:r w:rsidR="008B2C03">
        <w:rPr>
          <w:highlight w:val="yellow"/>
        </w:rPr>
        <w:lastRenderedPageBreak/>
        <w:t>Safety Management for AtoN Activities</w:t>
      </w:r>
    </w:p>
    <w:p w:rsidR="006427BF" w:rsidRPr="00550877" w:rsidRDefault="001A2B50" w:rsidP="00A14A4B">
      <w:pPr>
        <w:pStyle w:val="Heading1"/>
        <w:rPr>
          <w:highlight w:val="yellow"/>
        </w:rPr>
      </w:pPr>
      <w:bookmarkStart w:id="4" w:name="_Toc295995608"/>
      <w:r w:rsidRPr="00550877">
        <w:rPr>
          <w:highlight w:val="yellow"/>
        </w:rPr>
        <w:t>Introduction</w:t>
      </w:r>
      <w:bookmarkEnd w:id="4"/>
    </w:p>
    <w:p w:rsidR="00EA0569" w:rsidRDefault="00EA0569" w:rsidP="008B2C03">
      <w:pPr>
        <w:pStyle w:val="BodyText"/>
        <w:rPr>
          <w:lang w:eastAsia="de-DE"/>
        </w:rPr>
      </w:pPr>
      <w:r>
        <w:rPr>
          <w:lang w:eastAsia="de-DE"/>
        </w:rPr>
        <w:t>At EEP15, Work Group 3 was tasked with providing a basic guideline to safety management for AtoN activities.  It was agreed by all WG members that the over-riding principle behind safety management is that components of a safety management system should be dictated by the relevant legislat</w:t>
      </w:r>
      <w:r w:rsidR="00C90B46">
        <w:rPr>
          <w:lang w:eastAsia="de-DE"/>
        </w:rPr>
        <w:t>ion</w:t>
      </w:r>
      <w:r>
        <w:rPr>
          <w:lang w:eastAsia="de-DE"/>
        </w:rPr>
        <w:t xml:space="preserve"> or standards applicable to the country of operation.</w:t>
      </w:r>
    </w:p>
    <w:p w:rsidR="00EA0569" w:rsidRDefault="00EA0569" w:rsidP="008B2C03">
      <w:pPr>
        <w:pStyle w:val="BodyText"/>
        <w:rPr>
          <w:lang w:eastAsia="de-DE"/>
        </w:rPr>
      </w:pPr>
      <w:r>
        <w:rPr>
          <w:lang w:eastAsia="de-DE"/>
        </w:rPr>
        <w:t xml:space="preserve">The guideline was therefore not to </w:t>
      </w:r>
      <w:r w:rsidR="00ED15DC">
        <w:rPr>
          <w:lang w:eastAsia="de-DE"/>
        </w:rPr>
        <w:t>provide</w:t>
      </w:r>
      <w:r>
        <w:rPr>
          <w:lang w:eastAsia="de-DE"/>
        </w:rPr>
        <w:t xml:space="preserve"> a definitive framework for safety management, but more so to provide a basic </w:t>
      </w:r>
      <w:r w:rsidR="00ED15DC">
        <w:rPr>
          <w:lang w:eastAsia="de-DE"/>
        </w:rPr>
        <w:t xml:space="preserve">overview and </w:t>
      </w:r>
      <w:r>
        <w:rPr>
          <w:lang w:eastAsia="de-DE"/>
        </w:rPr>
        <w:t>approach to safety management, to assist with development, review and auditing of safety management systems.</w:t>
      </w:r>
    </w:p>
    <w:p w:rsidR="00EA0569" w:rsidRDefault="00550877" w:rsidP="00EA0569">
      <w:pPr>
        <w:pStyle w:val="Heading2"/>
        <w:rPr>
          <w:lang w:eastAsia="de-DE"/>
        </w:rPr>
      </w:pPr>
      <w:bookmarkStart w:id="5" w:name="_Toc295995609"/>
      <w:r>
        <w:rPr>
          <w:lang w:eastAsia="de-DE"/>
        </w:rPr>
        <w:t>AIM</w:t>
      </w:r>
      <w:bookmarkEnd w:id="5"/>
    </w:p>
    <w:p w:rsidR="00EA0569" w:rsidRDefault="00EA0569" w:rsidP="008B2C03">
      <w:pPr>
        <w:pStyle w:val="BodyText"/>
        <w:rPr>
          <w:lang w:eastAsia="de-DE"/>
        </w:rPr>
      </w:pPr>
      <w:r>
        <w:rPr>
          <w:lang w:eastAsia="de-DE"/>
        </w:rPr>
        <w:t>The aim of this guideline is;</w:t>
      </w:r>
    </w:p>
    <w:p w:rsidR="00EA0569" w:rsidRDefault="00EA0569" w:rsidP="008B2C03">
      <w:pPr>
        <w:pStyle w:val="Bullet1"/>
      </w:pPr>
      <w:r>
        <w:t xml:space="preserve">Provide </w:t>
      </w:r>
      <w:r w:rsidR="00ED15DC">
        <w:t xml:space="preserve">a </w:t>
      </w:r>
      <w:r>
        <w:t xml:space="preserve">guide to the </w:t>
      </w:r>
      <w:r w:rsidR="00ED15DC">
        <w:t xml:space="preserve">basic </w:t>
      </w:r>
      <w:r>
        <w:t>principles behind effective safety management.</w:t>
      </w:r>
    </w:p>
    <w:p w:rsidR="00EA0569" w:rsidRDefault="00EA0569" w:rsidP="008B2C03">
      <w:pPr>
        <w:pStyle w:val="Bullet1"/>
      </w:pPr>
      <w:r>
        <w:t>Provide a basic guide to assessment of the risks in the AtoN workplace.</w:t>
      </w:r>
    </w:p>
    <w:p w:rsidR="00EA0569" w:rsidRDefault="00EA0569" w:rsidP="008B2C03">
      <w:pPr>
        <w:pStyle w:val="Bullet1"/>
      </w:pPr>
      <w:r>
        <w:t xml:space="preserve">Provide </w:t>
      </w:r>
      <w:r w:rsidR="00ED15DC">
        <w:t xml:space="preserve">a </w:t>
      </w:r>
      <w:r>
        <w:t xml:space="preserve">basic guide to </w:t>
      </w:r>
      <w:r w:rsidR="00ED15DC">
        <w:t xml:space="preserve">the framework of </w:t>
      </w:r>
      <w:r>
        <w:t>safety management plans, including the development, review, implementation and auditing of such plans.</w:t>
      </w:r>
    </w:p>
    <w:p w:rsidR="006427BF" w:rsidRPr="00ED15DC" w:rsidRDefault="00550877" w:rsidP="00A14A4B">
      <w:pPr>
        <w:pStyle w:val="Heading1"/>
      </w:pPr>
      <w:bookmarkStart w:id="6" w:name="_Toc295995610"/>
      <w:r w:rsidRPr="00ED15DC">
        <w:t>PRINCIPLES OF SAFETY MANAGEMENT</w:t>
      </w:r>
      <w:bookmarkEnd w:id="6"/>
    </w:p>
    <w:p w:rsidR="00550877" w:rsidRDefault="00550877" w:rsidP="008B2C03">
      <w:pPr>
        <w:pStyle w:val="BodyText"/>
        <w:rPr>
          <w:lang w:eastAsia="de-DE"/>
        </w:rPr>
      </w:pPr>
      <w:r>
        <w:rPr>
          <w:lang w:eastAsia="de-DE"/>
        </w:rPr>
        <w:t>Safety management should be implemented in the workplace in order to;</w:t>
      </w:r>
    </w:p>
    <w:p w:rsidR="00ED15DC" w:rsidRDefault="00ED15DC" w:rsidP="008B2C03">
      <w:pPr>
        <w:pStyle w:val="Bullet1"/>
      </w:pPr>
      <w:r>
        <w:t>Ensure that risks and assessed, hazards identified and the required mitigation and control measures identified.</w:t>
      </w:r>
    </w:p>
    <w:p w:rsidR="00550877" w:rsidRDefault="00550877" w:rsidP="008B2C03">
      <w:pPr>
        <w:pStyle w:val="Bullet1"/>
      </w:pPr>
      <w:r>
        <w:t xml:space="preserve">Protect the </w:t>
      </w:r>
      <w:r w:rsidR="00ED15DC">
        <w:t xml:space="preserve">health and </w:t>
      </w:r>
      <w:proofErr w:type="spellStart"/>
      <w:r w:rsidR="00ED15DC">
        <w:t>well being</w:t>
      </w:r>
      <w:proofErr w:type="spellEnd"/>
      <w:r w:rsidR="00ED15DC">
        <w:t xml:space="preserve"> of personnel, visitors and the public</w:t>
      </w:r>
      <w:r>
        <w:t>.</w:t>
      </w:r>
    </w:p>
    <w:p w:rsidR="00ED15DC" w:rsidRDefault="00ED15DC" w:rsidP="008B2C03">
      <w:pPr>
        <w:pStyle w:val="Bullet1"/>
      </w:pPr>
      <w:r>
        <w:t>Reduce the risk of damage to equipment and facilities.</w:t>
      </w:r>
    </w:p>
    <w:p w:rsidR="00ED15DC" w:rsidRPr="00ED15DC" w:rsidRDefault="00ED15DC" w:rsidP="008B2C03">
      <w:pPr>
        <w:pStyle w:val="Bullet1"/>
        <w:rPr>
          <w:highlight w:val="yellow"/>
        </w:rPr>
      </w:pPr>
      <w:r w:rsidRPr="00ED15DC">
        <w:rPr>
          <w:highlight w:val="yellow"/>
        </w:rPr>
        <w:t>Would require further input to establish what else is important to different organizations</w:t>
      </w:r>
    </w:p>
    <w:p w:rsidR="006427BF" w:rsidRPr="00371BEF" w:rsidRDefault="00550877" w:rsidP="00550877">
      <w:pPr>
        <w:pStyle w:val="Heading1"/>
      </w:pPr>
      <w:bookmarkStart w:id="7" w:name="_Toc295995611"/>
      <w:r>
        <w:t>SAFETY MANAGEMENT PLANS</w:t>
      </w:r>
      <w:bookmarkEnd w:id="7"/>
    </w:p>
    <w:p w:rsidR="00550877" w:rsidRDefault="00550877" w:rsidP="00550877">
      <w:pPr>
        <w:pStyle w:val="Heading2"/>
      </w:pPr>
      <w:bookmarkStart w:id="8" w:name="_Toc295995612"/>
      <w:r>
        <w:t>THE TERM - ‘SAFETY MANAGEMENT PLAN’</w:t>
      </w:r>
      <w:bookmarkEnd w:id="8"/>
    </w:p>
    <w:p w:rsidR="00550877" w:rsidRDefault="00550877" w:rsidP="008B2C03">
      <w:pPr>
        <w:pStyle w:val="BodyText"/>
      </w:pPr>
      <w:r>
        <w:t xml:space="preserve">The term Safety Management Plan has been adopted for this guideline in order to </w:t>
      </w:r>
      <w:r w:rsidR="001516C5">
        <w:t xml:space="preserve">broadly </w:t>
      </w:r>
      <w:r>
        <w:t>classify a method</w:t>
      </w:r>
      <w:r w:rsidR="00686087">
        <w:t xml:space="preserve"> of managing </w:t>
      </w:r>
      <w:r w:rsidR="00ED15DC">
        <w:t>safety</w:t>
      </w:r>
      <w:r w:rsidR="00686087">
        <w:t xml:space="preserve"> in the AtoN workplace</w:t>
      </w:r>
      <w:r w:rsidR="008B2C03">
        <w:t>, but could also refer to:</w:t>
      </w:r>
    </w:p>
    <w:p w:rsidR="001516C5" w:rsidRDefault="001516C5" w:rsidP="008B2C03">
      <w:pPr>
        <w:pStyle w:val="Bullet1"/>
      </w:pPr>
      <w:r>
        <w:t>Safety Policy</w:t>
      </w:r>
      <w:r w:rsidR="008B2C03">
        <w:t>;</w:t>
      </w:r>
    </w:p>
    <w:p w:rsidR="001516C5" w:rsidRDefault="008B2C03" w:rsidP="008B2C03">
      <w:pPr>
        <w:pStyle w:val="Bullet1"/>
      </w:pPr>
      <w:r>
        <w:t>Safety Management Systems;</w:t>
      </w:r>
    </w:p>
    <w:p w:rsidR="00686087" w:rsidRDefault="00686087" w:rsidP="008B2C03">
      <w:pPr>
        <w:pStyle w:val="Bullet1"/>
      </w:pPr>
      <w:r>
        <w:t>Safe Work Procedures</w:t>
      </w:r>
      <w:r w:rsidR="00ED15DC">
        <w:t>.</w:t>
      </w:r>
    </w:p>
    <w:p w:rsidR="00425A50" w:rsidRDefault="00ED15DC" w:rsidP="008B2C03">
      <w:pPr>
        <w:pStyle w:val="BodyText"/>
      </w:pPr>
      <w:r>
        <w:t>As stipulated in section 1, t</w:t>
      </w:r>
      <w:r w:rsidR="00425A50">
        <w:t xml:space="preserve">his guideline understands that different legislations, organizations and situations </w:t>
      </w:r>
      <w:r>
        <w:t xml:space="preserve">all </w:t>
      </w:r>
      <w:r w:rsidR="00425A50">
        <w:t>require a different approach to safety management, and therefore provides only a</w:t>
      </w:r>
      <w:r>
        <w:t>n</w:t>
      </w:r>
      <w:r w:rsidR="00425A50">
        <w:t xml:space="preserve"> outline of what might be constituted as minimum requirements.</w:t>
      </w:r>
    </w:p>
    <w:p w:rsidR="00425A50" w:rsidRDefault="00425A50" w:rsidP="00686087">
      <w:pPr>
        <w:pStyle w:val="Heading2"/>
      </w:pPr>
      <w:bookmarkStart w:id="9" w:name="_Toc295995613"/>
      <w:r>
        <w:t>SAFETY MANAGEMENT POLIC</w:t>
      </w:r>
      <w:r w:rsidR="001516C5">
        <w:t>Y</w:t>
      </w:r>
      <w:bookmarkEnd w:id="9"/>
    </w:p>
    <w:p w:rsidR="001516C5" w:rsidRDefault="001516C5" w:rsidP="001516C5">
      <w:pPr>
        <w:pStyle w:val="BodyText"/>
      </w:pPr>
      <w:r>
        <w:t>A Safety Management policy is a top level document that outlines the general direction, focus and goals of an organization’s approach to safety management.</w:t>
      </w:r>
    </w:p>
    <w:p w:rsidR="001516C5" w:rsidRDefault="001516C5" w:rsidP="001516C5">
      <w:pPr>
        <w:pStyle w:val="BodyText"/>
      </w:pPr>
      <w:r>
        <w:t>The Safety Policy should provide the basis for creation of the safety management plan, and all other associated safety documentation that is required, for a project, specific circumstances, or</w:t>
      </w:r>
      <w:r w:rsidR="00ED15DC">
        <w:t xml:space="preserve"> for</w:t>
      </w:r>
      <w:r>
        <w:t xml:space="preserve"> operations as a whole.</w:t>
      </w:r>
    </w:p>
    <w:p w:rsidR="00686087" w:rsidRDefault="00686087" w:rsidP="00686087">
      <w:pPr>
        <w:pStyle w:val="Heading2"/>
      </w:pPr>
      <w:bookmarkStart w:id="10" w:name="_Toc295995614"/>
      <w:r>
        <w:t>COMPONENTS OF</w:t>
      </w:r>
      <w:r w:rsidR="00425A50">
        <w:t xml:space="preserve"> </w:t>
      </w:r>
      <w:r>
        <w:t>A SAFETY MANAGEMENT PLAN</w:t>
      </w:r>
      <w:bookmarkEnd w:id="10"/>
    </w:p>
    <w:p w:rsidR="00550877" w:rsidRDefault="00550877" w:rsidP="008B2C03">
      <w:pPr>
        <w:pStyle w:val="BodyText"/>
      </w:pPr>
      <w:r>
        <w:lastRenderedPageBreak/>
        <w:t xml:space="preserve">A Safety Management Plan is an effective </w:t>
      </w:r>
      <w:r w:rsidR="00686087">
        <w:t xml:space="preserve">and documented </w:t>
      </w:r>
      <w:r>
        <w:t>method of encapsulating the outline, principles, methods and reviews of safety management for a p</w:t>
      </w:r>
      <w:r w:rsidR="008B2C03">
        <w:t>articular operation or project.</w:t>
      </w:r>
    </w:p>
    <w:p w:rsidR="00550877" w:rsidRDefault="00686087" w:rsidP="008B2C03">
      <w:pPr>
        <w:pStyle w:val="BodyText"/>
      </w:pPr>
      <w:r>
        <w:t xml:space="preserve">The level of detail </w:t>
      </w:r>
      <w:r w:rsidR="00ED15DC">
        <w:t>in</w:t>
      </w:r>
      <w:r>
        <w:t xml:space="preserve"> an SMP should be dictated by the legislation or standards of each particular country, and i</w:t>
      </w:r>
      <w:r w:rsidR="00550877">
        <w:t xml:space="preserve">n the case of AtoN activities, a </w:t>
      </w:r>
      <w:r>
        <w:t>SMP</w:t>
      </w:r>
      <w:r w:rsidR="00550877">
        <w:t xml:space="preserve"> would be as broad as the field of activities</w:t>
      </w:r>
      <w:r w:rsidR="00ED15DC">
        <w:t xml:space="preserve"> requires</w:t>
      </w:r>
      <w:r w:rsidR="00550877">
        <w:t xml:space="preserve">, </w:t>
      </w:r>
      <w:r>
        <w:t>but should include;</w:t>
      </w:r>
    </w:p>
    <w:p w:rsidR="00686087" w:rsidRPr="001516C5" w:rsidRDefault="00686087" w:rsidP="008B2C03">
      <w:pPr>
        <w:pStyle w:val="Heading3"/>
      </w:pPr>
      <w:r w:rsidRPr="001516C5">
        <w:t>METHOD STATEMENT</w:t>
      </w:r>
      <w:r w:rsidR="00ED15DC">
        <w:t xml:space="preserve"> / AIM</w:t>
      </w:r>
    </w:p>
    <w:p w:rsidR="00686087" w:rsidRDefault="00686087" w:rsidP="008B2C03">
      <w:pPr>
        <w:pStyle w:val="Bullet1"/>
      </w:pPr>
      <w:r>
        <w:t>Identifying and documenting the activities for which the SMP has been formulated</w:t>
      </w:r>
      <w:r w:rsidR="008B2C03">
        <w:t>;</w:t>
      </w:r>
    </w:p>
    <w:p w:rsidR="007101CE" w:rsidRDefault="00686087" w:rsidP="008B2C03">
      <w:pPr>
        <w:pStyle w:val="Bullet1"/>
      </w:pPr>
      <w:r>
        <w:t xml:space="preserve">Identifying </w:t>
      </w:r>
      <w:r w:rsidR="007101CE">
        <w:t>any policies or principles that guide the SMP</w:t>
      </w:r>
      <w:r w:rsidR="008B2C03">
        <w:t>;</w:t>
      </w:r>
    </w:p>
    <w:p w:rsidR="00686087" w:rsidRDefault="007101CE" w:rsidP="008B2C03">
      <w:pPr>
        <w:pStyle w:val="Bullet1"/>
      </w:pPr>
      <w:r>
        <w:t xml:space="preserve">Identifying the </w:t>
      </w:r>
      <w:r w:rsidR="00686087">
        <w:t>goals of the SMP.</w:t>
      </w:r>
    </w:p>
    <w:p w:rsidR="007101CE" w:rsidRDefault="007101CE" w:rsidP="008B2C03">
      <w:pPr>
        <w:pStyle w:val="Heading3"/>
      </w:pPr>
      <w:r w:rsidRPr="001516C5">
        <w:t>REFERENCES TO RELEVANT LEGISLATION, STANDARDS, INSTRUMENTS, POLICIES ETC</w:t>
      </w:r>
    </w:p>
    <w:p w:rsidR="001516C5" w:rsidRPr="001516C5" w:rsidRDefault="001516C5" w:rsidP="008B2C03">
      <w:pPr>
        <w:pStyle w:val="Bullet1"/>
      </w:pPr>
      <w:r w:rsidRPr="001516C5">
        <w:t xml:space="preserve">Identifies and lists all other documentation that </w:t>
      </w:r>
      <w:r>
        <w:t>may guide, affect or provide other controls over the SMP.</w:t>
      </w:r>
    </w:p>
    <w:p w:rsidR="00686087" w:rsidRPr="001516C5" w:rsidRDefault="00686087" w:rsidP="008B2C03">
      <w:pPr>
        <w:pStyle w:val="Heading3"/>
      </w:pPr>
      <w:r w:rsidRPr="001516C5">
        <w:t>ROLES &amp; RESPONSIBILITIES</w:t>
      </w:r>
    </w:p>
    <w:p w:rsidR="00686087" w:rsidRDefault="00686087" w:rsidP="008B2C03">
      <w:pPr>
        <w:pStyle w:val="Bullet1"/>
      </w:pPr>
      <w:r>
        <w:t>Identifying all personnel or roles involved in the set of AtoN activities for which the SMP has been formulated</w:t>
      </w:r>
      <w:r w:rsidR="008B2C03">
        <w:t>;</w:t>
      </w:r>
    </w:p>
    <w:p w:rsidR="001516C5" w:rsidRDefault="001516C5" w:rsidP="008B2C03">
      <w:pPr>
        <w:pStyle w:val="Bullet1"/>
      </w:pPr>
      <w:r>
        <w:t>The roles and responsibilities should be listed in a matrix or chart that list and cascade all information from top level management down.</w:t>
      </w:r>
    </w:p>
    <w:p w:rsidR="007101CE" w:rsidRDefault="007101CE" w:rsidP="008B2C03">
      <w:pPr>
        <w:pStyle w:val="Heading3"/>
      </w:pPr>
      <w:r w:rsidRPr="00A404A8">
        <w:t>IDENTIFICATION OF SPECIFIC WORK ACTIVITIES</w:t>
      </w:r>
    </w:p>
    <w:p w:rsidR="00A404A8" w:rsidRPr="00A404A8" w:rsidRDefault="00A404A8" w:rsidP="008B2C03">
      <w:pPr>
        <w:pStyle w:val="Bullet1"/>
      </w:pPr>
      <w:r w:rsidRPr="00A404A8">
        <w:t>Identifies the key work areas, tasks, and other activit</w:t>
      </w:r>
      <w:r w:rsidR="008B2C03">
        <w:t>ies that are covered by the SMP;</w:t>
      </w:r>
    </w:p>
    <w:p w:rsidR="00A404A8" w:rsidRPr="00A404A8" w:rsidRDefault="00A404A8" w:rsidP="008B2C03">
      <w:pPr>
        <w:pStyle w:val="Bullet1"/>
      </w:pPr>
      <w:r w:rsidRPr="00A404A8">
        <w:t>Pr</w:t>
      </w:r>
      <w:r>
        <w:t>e</w:t>
      </w:r>
      <w:r w:rsidRPr="00A404A8">
        <w:t>ferably also allocating responsibilities, either on an individual or departmental basis.</w:t>
      </w:r>
    </w:p>
    <w:p w:rsidR="007101CE" w:rsidRDefault="007101CE" w:rsidP="008B2C03">
      <w:pPr>
        <w:pStyle w:val="Heading3"/>
      </w:pPr>
      <w:r w:rsidRPr="00ED15DC">
        <w:t>RISK ASSESSMENT OF WORK ACTIVITIES</w:t>
      </w:r>
    </w:p>
    <w:p w:rsidR="000028F5" w:rsidRPr="004E0AC4" w:rsidRDefault="004E0AC4" w:rsidP="008B2C03">
      <w:pPr>
        <w:pStyle w:val="Bullet1"/>
      </w:pPr>
      <w:r w:rsidRPr="004E0AC4">
        <w:t>Work in progress</w:t>
      </w:r>
    </w:p>
    <w:p w:rsidR="004E0AC4" w:rsidRDefault="004E0AC4" w:rsidP="008B2C03">
      <w:pPr>
        <w:pStyle w:val="Bullet1"/>
        <w:rPr>
          <w:b/>
        </w:rPr>
      </w:pPr>
    </w:p>
    <w:p w:rsidR="007101CE" w:rsidRPr="00D25950" w:rsidRDefault="007101CE" w:rsidP="008B2C03">
      <w:pPr>
        <w:pStyle w:val="Heading3"/>
        <w:rPr>
          <w:highlight w:val="yellow"/>
        </w:rPr>
      </w:pPr>
      <w:r w:rsidRPr="00D25950">
        <w:rPr>
          <w:highlight w:val="yellow"/>
        </w:rPr>
        <w:t>SAFE WORK PROCEDURES / WORK GUIDELINES</w:t>
      </w:r>
    </w:p>
    <w:p w:rsidR="00D61810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progress.</w:t>
      </w:r>
    </w:p>
    <w:p w:rsidR="004E0AC4" w:rsidRPr="00D25950" w:rsidRDefault="004E0AC4" w:rsidP="008B2C03">
      <w:pPr>
        <w:pStyle w:val="Bullet1"/>
        <w:rPr>
          <w:highlight w:val="yellow"/>
        </w:rPr>
      </w:pPr>
    </w:p>
    <w:p w:rsidR="00D61810" w:rsidRPr="00D25950" w:rsidRDefault="00D61810" w:rsidP="008B2C03">
      <w:pPr>
        <w:pStyle w:val="Heading3"/>
        <w:rPr>
          <w:highlight w:val="yellow"/>
        </w:rPr>
      </w:pPr>
      <w:r w:rsidRPr="00D25950">
        <w:rPr>
          <w:highlight w:val="yellow"/>
        </w:rPr>
        <w:t>TOOL BOX MEETINGS</w:t>
      </w:r>
    </w:p>
    <w:p w:rsidR="004E0AC4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</w:t>
      </w:r>
    </w:p>
    <w:p w:rsidR="004E0AC4" w:rsidRPr="00D25950" w:rsidRDefault="004E0AC4" w:rsidP="008B2C03">
      <w:pPr>
        <w:pStyle w:val="Bullet1"/>
        <w:rPr>
          <w:highlight w:val="yellow"/>
        </w:rPr>
      </w:pPr>
    </w:p>
    <w:p w:rsidR="007101CE" w:rsidRPr="00D25950" w:rsidRDefault="007101CE" w:rsidP="008B2C03">
      <w:pPr>
        <w:pStyle w:val="Heading3"/>
        <w:rPr>
          <w:highlight w:val="yellow"/>
        </w:rPr>
      </w:pPr>
      <w:r w:rsidRPr="00D25950">
        <w:rPr>
          <w:highlight w:val="yellow"/>
        </w:rPr>
        <w:t>JOB SAFETY ANALYSIS</w:t>
      </w:r>
    </w:p>
    <w:p w:rsidR="004E0AC4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</w:t>
      </w:r>
    </w:p>
    <w:p w:rsidR="004E0AC4" w:rsidRPr="00D25950" w:rsidRDefault="004E0AC4" w:rsidP="008B2C03">
      <w:pPr>
        <w:pStyle w:val="Bullet1"/>
        <w:rPr>
          <w:highlight w:val="yellow"/>
        </w:rPr>
      </w:pPr>
    </w:p>
    <w:p w:rsidR="007101CE" w:rsidRPr="00D25950" w:rsidRDefault="007101CE" w:rsidP="008B2C03">
      <w:pPr>
        <w:pStyle w:val="Heading3"/>
        <w:rPr>
          <w:highlight w:val="yellow"/>
        </w:rPr>
      </w:pPr>
      <w:r w:rsidRPr="00D25950">
        <w:rPr>
          <w:highlight w:val="yellow"/>
        </w:rPr>
        <w:t>PPE</w:t>
      </w:r>
    </w:p>
    <w:p w:rsidR="004E0AC4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</w:t>
      </w:r>
    </w:p>
    <w:p w:rsidR="00D61810" w:rsidRPr="00D25950" w:rsidRDefault="00D61810" w:rsidP="008B2C03">
      <w:pPr>
        <w:pStyle w:val="Bullet1"/>
        <w:rPr>
          <w:highlight w:val="yellow"/>
        </w:rPr>
      </w:pPr>
    </w:p>
    <w:p w:rsidR="007101CE" w:rsidRPr="00D25950" w:rsidRDefault="007101CE" w:rsidP="008B2C03">
      <w:pPr>
        <w:pStyle w:val="Heading3"/>
        <w:rPr>
          <w:highlight w:val="yellow"/>
        </w:rPr>
      </w:pPr>
      <w:r w:rsidRPr="00D25950">
        <w:rPr>
          <w:highlight w:val="yellow"/>
        </w:rPr>
        <w:t xml:space="preserve">EMERGENCY </w:t>
      </w:r>
      <w:r w:rsidR="00D61810" w:rsidRPr="00D25950">
        <w:rPr>
          <w:highlight w:val="yellow"/>
        </w:rPr>
        <w:t xml:space="preserve">PREPAREDNESS AND </w:t>
      </w:r>
      <w:r w:rsidRPr="00D25950">
        <w:rPr>
          <w:highlight w:val="yellow"/>
        </w:rPr>
        <w:t>RESPONSE</w:t>
      </w:r>
    </w:p>
    <w:p w:rsidR="004E0AC4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</w:t>
      </w:r>
    </w:p>
    <w:p w:rsidR="00F42F4B" w:rsidRPr="00D25950" w:rsidRDefault="00F42F4B" w:rsidP="008B2C03">
      <w:pPr>
        <w:pStyle w:val="Bullet1"/>
        <w:rPr>
          <w:highlight w:val="yellow"/>
        </w:rPr>
      </w:pPr>
    </w:p>
    <w:p w:rsidR="007101CE" w:rsidRPr="00D25950" w:rsidRDefault="007101CE" w:rsidP="008B2C03">
      <w:pPr>
        <w:pStyle w:val="Heading3"/>
        <w:rPr>
          <w:highlight w:val="yellow"/>
        </w:rPr>
      </w:pPr>
      <w:r w:rsidRPr="00D25950">
        <w:rPr>
          <w:highlight w:val="yellow"/>
        </w:rPr>
        <w:lastRenderedPageBreak/>
        <w:t>INCIDENT REPORTING</w:t>
      </w:r>
    </w:p>
    <w:p w:rsidR="004E0AC4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</w:t>
      </w:r>
    </w:p>
    <w:p w:rsidR="00F42F4B" w:rsidRPr="00D25950" w:rsidRDefault="00F42F4B" w:rsidP="008B2C03">
      <w:pPr>
        <w:pStyle w:val="Bullet1"/>
        <w:rPr>
          <w:highlight w:val="yellow"/>
        </w:rPr>
      </w:pPr>
    </w:p>
    <w:p w:rsidR="00F42F4B" w:rsidRPr="00D25950" w:rsidRDefault="00F42F4B" w:rsidP="008B2C03">
      <w:pPr>
        <w:pStyle w:val="Bullet1"/>
        <w:rPr>
          <w:highlight w:val="yellow"/>
        </w:rPr>
      </w:pPr>
    </w:p>
    <w:p w:rsidR="007101CE" w:rsidRPr="00D25950" w:rsidRDefault="00F42F4B" w:rsidP="008B2C03">
      <w:pPr>
        <w:pStyle w:val="Heading3"/>
        <w:rPr>
          <w:highlight w:val="yellow"/>
        </w:rPr>
      </w:pPr>
      <w:r w:rsidRPr="00D25950">
        <w:rPr>
          <w:highlight w:val="yellow"/>
        </w:rPr>
        <w:t xml:space="preserve">REPORTING / </w:t>
      </w:r>
      <w:r w:rsidR="007101CE" w:rsidRPr="00D25950">
        <w:rPr>
          <w:highlight w:val="yellow"/>
        </w:rPr>
        <w:t>SAFETY STATISTICS</w:t>
      </w:r>
    </w:p>
    <w:p w:rsidR="00F42F4B" w:rsidRPr="00D25950" w:rsidRDefault="004E0AC4" w:rsidP="008B2C03">
      <w:pPr>
        <w:pStyle w:val="Bullet1"/>
        <w:rPr>
          <w:highlight w:val="yellow"/>
        </w:rPr>
      </w:pPr>
      <w:r w:rsidRPr="00D25950">
        <w:rPr>
          <w:highlight w:val="yellow"/>
        </w:rPr>
        <w:t>Work in progress</w:t>
      </w:r>
    </w:p>
    <w:p w:rsidR="00F42F4B" w:rsidRPr="00D25950" w:rsidRDefault="00F42F4B" w:rsidP="008B2C03">
      <w:pPr>
        <w:pStyle w:val="Bullet1"/>
        <w:rPr>
          <w:highlight w:val="yellow"/>
        </w:rPr>
      </w:pPr>
    </w:p>
    <w:p w:rsidR="004E0AC4" w:rsidRPr="00D25950" w:rsidRDefault="007101CE" w:rsidP="004335C0">
      <w:pPr>
        <w:pStyle w:val="Bullet1"/>
        <w:rPr>
          <w:highlight w:val="yellow"/>
        </w:rPr>
      </w:pPr>
      <w:proofErr w:type="spellStart"/>
      <w:r w:rsidRPr="00D25950">
        <w:rPr>
          <w:highlight w:val="yellow"/>
        </w:rPr>
        <w:t>AUDITING</w:t>
      </w:r>
      <w:r w:rsidR="00BA1E2A">
        <w:rPr>
          <w:noProof/>
        </w:rPr>
        <w:pict>
          <v:shape id="_x0000_s1033" type="#_x0000_t202" style="position:absolute;left:0;text-align:left;margin-left:0;margin-top:0;width:2in;height:2in;z-index:251662848;mso-wrap-style:none;mso-position-horizontal-relative:text;mso-position-vertical-relative:text">
            <v:textbox style="mso-fit-shape-to-text:t">
              <w:txbxContent>
                <w:p w:rsidR="0071303D" w:rsidRPr="00E96A7A" w:rsidRDefault="0071303D" w:rsidP="00E96A7A">
                  <w:pPr>
                    <w:pStyle w:val="Heading3"/>
                  </w:pPr>
                </w:p>
              </w:txbxContent>
            </v:textbox>
            <w10:wrap type="square"/>
          </v:shape>
        </w:pict>
      </w:r>
      <w:r w:rsidR="004E0AC4" w:rsidRPr="00D25950">
        <w:rPr>
          <w:highlight w:val="yellow"/>
        </w:rPr>
        <w:t>Work</w:t>
      </w:r>
      <w:proofErr w:type="spellEnd"/>
      <w:r w:rsidR="004E0AC4" w:rsidRPr="00D25950">
        <w:rPr>
          <w:highlight w:val="yellow"/>
        </w:rPr>
        <w:t xml:space="preserve"> in Progress</w:t>
      </w:r>
    </w:p>
    <w:p w:rsidR="007101CE" w:rsidRDefault="007101CE" w:rsidP="008B2C03">
      <w:pPr>
        <w:pStyle w:val="Bullet1"/>
      </w:pPr>
    </w:p>
    <w:sectPr w:rsidR="007101CE" w:rsidSect="00A163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2A" w:rsidRDefault="00BA1E2A" w:rsidP="009E1230">
      <w:r>
        <w:separator/>
      </w:r>
    </w:p>
  </w:endnote>
  <w:endnote w:type="continuationSeparator" w:id="0">
    <w:p w:rsidR="00BA1E2A" w:rsidRDefault="00BA1E2A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03" w:rsidRDefault="00577B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51BA8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51BA8" w:rsidRPr="008136BC">
      <w:rPr>
        <w:lang w:val="en-US"/>
      </w:rPr>
      <w:fldChar w:fldCharType="separate"/>
    </w:r>
    <w:r w:rsidR="00577B03">
      <w:rPr>
        <w:noProof/>
        <w:lang w:val="en-US"/>
      </w:rPr>
      <w:t>6</w:t>
    </w:r>
    <w:r w:rsidR="00F51BA8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51BA8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51BA8" w:rsidRPr="008136BC">
      <w:rPr>
        <w:lang w:val="en-US"/>
      </w:rPr>
      <w:fldChar w:fldCharType="separate"/>
    </w:r>
    <w:r w:rsidR="00577B03">
      <w:rPr>
        <w:noProof/>
        <w:lang w:val="en-US"/>
      </w:rPr>
      <w:t>6</w:t>
    </w:r>
    <w:r w:rsidR="00F51BA8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03" w:rsidRDefault="00577B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2A" w:rsidRDefault="00BA1E2A" w:rsidP="009E1230">
      <w:r>
        <w:separator/>
      </w:r>
    </w:p>
  </w:footnote>
  <w:footnote w:type="continuationSeparator" w:id="0">
    <w:p w:rsidR="00BA1E2A" w:rsidRDefault="00BA1E2A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03" w:rsidRDefault="00577B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>
      <w:rPr>
        <w:rFonts w:cs="Arial"/>
        <w:sz w:val="20"/>
        <w:highlight w:val="yellow"/>
      </w:rPr>
      <w:t xml:space="preserve">Guideline #### </w:t>
    </w:r>
    <w:r w:rsidR="008136BC">
      <w:rPr>
        <w:rFonts w:cs="Arial"/>
        <w:sz w:val="20"/>
        <w:highlight w:val="yellow"/>
      </w:rPr>
      <w:t xml:space="preserve">– </w:t>
    </w:r>
    <w:r w:rsidR="008B2C03" w:rsidRPr="008B2C03">
      <w:rPr>
        <w:rFonts w:cs="Arial"/>
        <w:bCs/>
        <w:color w:val="000000"/>
        <w:sz w:val="20"/>
        <w:szCs w:val="20"/>
        <w:highlight w:val="yellow"/>
      </w:rPr>
      <w:t>Safety Management for AtoN Activities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>
    <w:pP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03" w:rsidRDefault="00577B03">
    <w:pPr>
      <w:pStyle w:val="Header"/>
    </w:pPr>
    <w:r>
      <w:tab/>
    </w:r>
    <w:r>
      <w:tab/>
      <w:t>EEP17/10/4</w:t>
    </w:r>
  </w:p>
  <w:p w:rsidR="00577B03" w:rsidRDefault="00577B03">
    <w:pPr>
      <w:pStyle w:val="Header"/>
    </w:pPr>
    <w:r>
      <w:tab/>
    </w:r>
    <w:r>
      <w:tab/>
      <w:t xml:space="preserve">Formerly </w:t>
    </w:r>
    <w:r>
      <w:t>EEP16/WG3/</w:t>
    </w:r>
    <w:bookmarkStart w:id="11" w:name="_GoBack"/>
    <w:bookmarkEnd w:id="11"/>
    <w:r w:rsidRPr="00577B03">
      <w:t>WP1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0FC7486"/>
    <w:multiLevelType w:val="hybridMultilevel"/>
    <w:tmpl w:val="5BBCC74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932A6A"/>
    <w:multiLevelType w:val="hybridMultilevel"/>
    <w:tmpl w:val="0C243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4">
    <w:nsid w:val="186F00BD"/>
    <w:multiLevelType w:val="multilevel"/>
    <w:tmpl w:val="15640BF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6"/>
        </w:tabs>
        <w:ind w:left="66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26F70A88"/>
    <w:multiLevelType w:val="hybridMultilevel"/>
    <w:tmpl w:val="6EE2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B7166"/>
    <w:multiLevelType w:val="hybridMultilevel"/>
    <w:tmpl w:val="46824C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>
    <w:nsid w:val="43E62356"/>
    <w:multiLevelType w:val="hybridMultilevel"/>
    <w:tmpl w:val="821E301C"/>
    <w:lvl w:ilvl="0" w:tplc="B3462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7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>
    <w:nsid w:val="67A91701"/>
    <w:multiLevelType w:val="hybridMultilevel"/>
    <w:tmpl w:val="8E165A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>
    <w:nsid w:val="724C0FD7"/>
    <w:multiLevelType w:val="hybridMultilevel"/>
    <w:tmpl w:val="B13A8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E553A"/>
    <w:multiLevelType w:val="hybridMultilevel"/>
    <w:tmpl w:val="A5647E8C"/>
    <w:lvl w:ilvl="0" w:tplc="F146A3DE">
      <w:start w:val="1"/>
      <w:numFmt w:val="bullet"/>
      <w:lvlText w:val=""/>
      <w:lvlJc w:val="left"/>
      <w:pPr>
        <w:tabs>
          <w:tab w:val="num" w:pos="1506"/>
        </w:tabs>
        <w:ind w:left="1619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34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8"/>
  </w:num>
  <w:num w:numId="5">
    <w:abstractNumId w:val="24"/>
  </w:num>
  <w:num w:numId="6">
    <w:abstractNumId w:val="12"/>
  </w:num>
  <w:num w:numId="7">
    <w:abstractNumId w:val="32"/>
  </w:num>
  <w:num w:numId="8">
    <w:abstractNumId w:val="22"/>
  </w:num>
  <w:num w:numId="9">
    <w:abstractNumId w:val="28"/>
  </w:num>
  <w:num w:numId="10">
    <w:abstractNumId w:val="15"/>
  </w:num>
  <w:num w:numId="11">
    <w:abstractNumId w:val="34"/>
  </w:num>
  <w:num w:numId="12">
    <w:abstractNumId w:val="26"/>
  </w:num>
  <w:num w:numId="13">
    <w:abstractNumId w:val="8"/>
  </w:num>
  <w:num w:numId="14">
    <w:abstractNumId w:val="16"/>
  </w:num>
  <w:num w:numId="15">
    <w:abstractNumId w:val="25"/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</w:num>
  <w:num w:numId="30">
    <w:abstractNumId w:val="21"/>
  </w:num>
  <w:num w:numId="31">
    <w:abstractNumId w:val="2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13"/>
  </w:num>
  <w:num w:numId="35">
    <w:abstractNumId w:val="17"/>
  </w:num>
  <w:num w:numId="36">
    <w:abstractNumId w:val="21"/>
  </w:num>
  <w:num w:numId="37">
    <w:abstractNumId w:val="21"/>
  </w:num>
  <w:num w:numId="38">
    <w:abstractNumId w:val="21"/>
  </w:num>
  <w:num w:numId="39">
    <w:abstractNumId w:val="15"/>
  </w:num>
  <w:num w:numId="40">
    <w:abstractNumId w:val="9"/>
  </w:num>
  <w:num w:numId="41">
    <w:abstractNumId w:val="19"/>
  </w:num>
  <w:num w:numId="42">
    <w:abstractNumId w:val="31"/>
  </w:num>
  <w:num w:numId="43">
    <w:abstractNumId w:val="11"/>
  </w:num>
  <w:num w:numId="44">
    <w:abstractNumId w:val="33"/>
  </w:num>
  <w:num w:numId="45">
    <w:abstractNumId w:val="29"/>
  </w:num>
  <w:num w:numId="46">
    <w:abstractNumId w:val="23"/>
  </w:num>
  <w:num w:numId="47">
    <w:abstractNumId w:val="20"/>
  </w:num>
  <w:num w:numId="48">
    <w:abstractNumId w:val="14"/>
  </w:num>
  <w:num w:numId="49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7B0"/>
    <w:rsid w:val="000028F5"/>
    <w:rsid w:val="00032948"/>
    <w:rsid w:val="000420D8"/>
    <w:rsid w:val="000448A8"/>
    <w:rsid w:val="001516C5"/>
    <w:rsid w:val="00162C42"/>
    <w:rsid w:val="0018656F"/>
    <w:rsid w:val="00190B2B"/>
    <w:rsid w:val="001A2B50"/>
    <w:rsid w:val="001D3B7C"/>
    <w:rsid w:val="001D5DFD"/>
    <w:rsid w:val="001E3D56"/>
    <w:rsid w:val="00207DD1"/>
    <w:rsid w:val="00244044"/>
    <w:rsid w:val="00277327"/>
    <w:rsid w:val="002835CE"/>
    <w:rsid w:val="002A6AAB"/>
    <w:rsid w:val="002B4786"/>
    <w:rsid w:val="002E7CE7"/>
    <w:rsid w:val="002F7535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25A50"/>
    <w:rsid w:val="004335C0"/>
    <w:rsid w:val="00460028"/>
    <w:rsid w:val="004A3893"/>
    <w:rsid w:val="004C2F5C"/>
    <w:rsid w:val="004E0AC4"/>
    <w:rsid w:val="004F17F7"/>
    <w:rsid w:val="004F72F9"/>
    <w:rsid w:val="0052391D"/>
    <w:rsid w:val="00550877"/>
    <w:rsid w:val="00564600"/>
    <w:rsid w:val="00577B03"/>
    <w:rsid w:val="00582569"/>
    <w:rsid w:val="005A6C35"/>
    <w:rsid w:val="005C1481"/>
    <w:rsid w:val="005C2441"/>
    <w:rsid w:val="00632734"/>
    <w:rsid w:val="006427BF"/>
    <w:rsid w:val="00644EE1"/>
    <w:rsid w:val="00655287"/>
    <w:rsid w:val="00664245"/>
    <w:rsid w:val="00666C42"/>
    <w:rsid w:val="00676C08"/>
    <w:rsid w:val="00686087"/>
    <w:rsid w:val="006D6080"/>
    <w:rsid w:val="006F5BF7"/>
    <w:rsid w:val="007101CE"/>
    <w:rsid w:val="0071303D"/>
    <w:rsid w:val="00721414"/>
    <w:rsid w:val="00721DBE"/>
    <w:rsid w:val="007367B0"/>
    <w:rsid w:val="007379A8"/>
    <w:rsid w:val="0075170E"/>
    <w:rsid w:val="00752173"/>
    <w:rsid w:val="00767FC6"/>
    <w:rsid w:val="00776C2C"/>
    <w:rsid w:val="007E43BC"/>
    <w:rsid w:val="008136BC"/>
    <w:rsid w:val="00857962"/>
    <w:rsid w:val="00863D8E"/>
    <w:rsid w:val="0087060C"/>
    <w:rsid w:val="00870A1B"/>
    <w:rsid w:val="0087112A"/>
    <w:rsid w:val="008B2C03"/>
    <w:rsid w:val="008C3DD6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3B71"/>
    <w:rsid w:val="00986D5A"/>
    <w:rsid w:val="009A2C02"/>
    <w:rsid w:val="009B30D7"/>
    <w:rsid w:val="009B54A0"/>
    <w:rsid w:val="009C22FA"/>
    <w:rsid w:val="009D215E"/>
    <w:rsid w:val="009E1230"/>
    <w:rsid w:val="009E2F87"/>
    <w:rsid w:val="00A10C41"/>
    <w:rsid w:val="00A149E5"/>
    <w:rsid w:val="00A14A4B"/>
    <w:rsid w:val="00A163D8"/>
    <w:rsid w:val="00A21909"/>
    <w:rsid w:val="00A27A7A"/>
    <w:rsid w:val="00A404A8"/>
    <w:rsid w:val="00A41A5C"/>
    <w:rsid w:val="00A44622"/>
    <w:rsid w:val="00A6234F"/>
    <w:rsid w:val="00A80352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835E6"/>
    <w:rsid w:val="00BA1E2A"/>
    <w:rsid w:val="00BD11AF"/>
    <w:rsid w:val="00BE1BEC"/>
    <w:rsid w:val="00C528B9"/>
    <w:rsid w:val="00C531DA"/>
    <w:rsid w:val="00C75503"/>
    <w:rsid w:val="00C90B46"/>
    <w:rsid w:val="00C92711"/>
    <w:rsid w:val="00CB5315"/>
    <w:rsid w:val="00CB5860"/>
    <w:rsid w:val="00CD7575"/>
    <w:rsid w:val="00CE575F"/>
    <w:rsid w:val="00D00757"/>
    <w:rsid w:val="00D25950"/>
    <w:rsid w:val="00D3428B"/>
    <w:rsid w:val="00D50131"/>
    <w:rsid w:val="00D52150"/>
    <w:rsid w:val="00D61810"/>
    <w:rsid w:val="00D6501B"/>
    <w:rsid w:val="00D676D2"/>
    <w:rsid w:val="00D847AD"/>
    <w:rsid w:val="00D86532"/>
    <w:rsid w:val="00D879DA"/>
    <w:rsid w:val="00DB585F"/>
    <w:rsid w:val="00DC1CA6"/>
    <w:rsid w:val="00DD6174"/>
    <w:rsid w:val="00DE7FF5"/>
    <w:rsid w:val="00E11B8E"/>
    <w:rsid w:val="00E37CF6"/>
    <w:rsid w:val="00E711D8"/>
    <w:rsid w:val="00E7550C"/>
    <w:rsid w:val="00E96B82"/>
    <w:rsid w:val="00EA0569"/>
    <w:rsid w:val="00ED15DC"/>
    <w:rsid w:val="00ED2684"/>
    <w:rsid w:val="00F11318"/>
    <w:rsid w:val="00F1531A"/>
    <w:rsid w:val="00F155DC"/>
    <w:rsid w:val="00F42F4B"/>
    <w:rsid w:val="00F51BA8"/>
    <w:rsid w:val="00F710A0"/>
    <w:rsid w:val="00F87F67"/>
    <w:rsid w:val="00FB02D4"/>
    <w:rsid w:val="00FB5A7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8B2C03"/>
    <w:pPr>
      <w:numPr>
        <w:numId w:val="49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EA0569"/>
    <w:pPr>
      <w:ind w:left="720"/>
      <w:contextualSpacing/>
    </w:pPr>
  </w:style>
  <w:style w:type="paragraph" w:customStyle="1" w:styleId="Subtitle3">
    <w:name w:val="Subtitle 3"/>
    <w:basedOn w:val="Normal"/>
    <w:link w:val="Subtitle3Car"/>
    <w:rsid w:val="00ED15DC"/>
    <w:pPr>
      <w:widowControl w:val="0"/>
      <w:spacing w:after="120"/>
      <w:ind w:left="1701"/>
      <w:jc w:val="both"/>
    </w:pPr>
    <w:rPr>
      <w:snapToGrid w:val="0"/>
      <w:sz w:val="20"/>
      <w:szCs w:val="20"/>
      <w:lang w:val="en-US" w:eastAsia="it-IT"/>
    </w:rPr>
  </w:style>
  <w:style w:type="character" w:customStyle="1" w:styleId="Subtitle3Car">
    <w:name w:val="Subtitle 3 Car"/>
    <w:basedOn w:val="DefaultParagraphFont"/>
    <w:link w:val="Subtitle3"/>
    <w:rsid w:val="00ED15DC"/>
    <w:rPr>
      <w:rFonts w:ascii="Arial" w:hAnsi="Arial"/>
      <w:snapToGrid w:val="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qFormat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iala-aism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adley\AppData\Roaming\Microsoft\Templates\Guideline%20Template_June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10FB3-2EDA-4FA8-A192-3636C1E6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Template_June10.dotx</Template>
  <TotalTime>13</TotalTime>
  <Pages>6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5601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Mike Hadley</dc:creator>
  <cp:lastModifiedBy>Mike Hadley</cp:lastModifiedBy>
  <cp:revision>8</cp:revision>
  <cp:lastPrinted>2008-12-16T07:01:00Z</cp:lastPrinted>
  <dcterms:created xsi:type="dcterms:W3CDTF">2011-03-31T07:15:00Z</dcterms:created>
  <dcterms:modified xsi:type="dcterms:W3CDTF">2011-07-06T10:33:00Z</dcterms:modified>
</cp:coreProperties>
</file>